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0353E" w14:textId="19084BB7" w:rsidR="00923B6D" w:rsidRPr="00784092" w:rsidRDefault="004B0644" w:rsidP="00923B6D">
      <w:pPr>
        <w:pStyle w:val="NormalWeb"/>
        <w:shd w:val="clear" w:color="auto" w:fill="FFFFFF"/>
        <w:spacing w:before="0" w:beforeAutospacing="0" w:after="0" w:afterAutospacing="0" w:line="450" w:lineRule="atLeast"/>
        <w:jc w:val="center"/>
        <w:rPr>
          <w:rFonts w:ascii="Arial" w:hAnsi="Arial" w:cs="Arial"/>
          <w:color w:val="1A1B1C"/>
          <w:sz w:val="22"/>
          <w:szCs w:val="22"/>
        </w:rPr>
      </w:pPr>
      <w:r>
        <w:rPr>
          <w:rFonts w:ascii="Arial" w:hAnsi="Arial" w:cs="Arial"/>
          <w:b/>
          <w:bCs/>
          <w:color w:val="1A1B1C"/>
        </w:rPr>
        <w:t xml:space="preserve">Endowed Director of </w:t>
      </w:r>
      <w:r w:rsidR="004F68F9" w:rsidRPr="00784092">
        <w:rPr>
          <w:rFonts w:ascii="Arial" w:hAnsi="Arial" w:cs="Arial"/>
          <w:b/>
          <w:bCs/>
          <w:color w:val="1A1B1C"/>
        </w:rPr>
        <w:t>Cellular Immunotherapy</w:t>
      </w:r>
      <w:r w:rsidR="00923B6D">
        <w:rPr>
          <w:rFonts w:ascii="Arial" w:hAnsi="Arial" w:cs="Arial"/>
          <w:b/>
          <w:bCs/>
          <w:color w:val="1A1B1C"/>
        </w:rPr>
        <w:t xml:space="preserve"> and</w:t>
      </w:r>
      <w:r w:rsidR="00281D15" w:rsidRPr="00784092">
        <w:rPr>
          <w:rFonts w:ascii="Arial" w:hAnsi="Arial" w:cs="Arial"/>
          <w:b/>
          <w:bCs/>
          <w:color w:val="1A1B1C"/>
        </w:rPr>
        <w:t xml:space="preserve"> </w:t>
      </w:r>
      <w:r w:rsidR="00923B6D" w:rsidRPr="00784092">
        <w:rPr>
          <w:rFonts w:ascii="Arial" w:hAnsi="Arial" w:cs="Arial"/>
          <w:b/>
          <w:bCs/>
          <w:color w:val="1A1B1C"/>
        </w:rPr>
        <w:t>Bone Marrow Transplant</w:t>
      </w:r>
    </w:p>
    <w:p w14:paraId="0B02DA30" w14:textId="18674931" w:rsidR="004F68F9" w:rsidRPr="00784092" w:rsidRDefault="00281D15" w:rsidP="00281D15">
      <w:pPr>
        <w:pStyle w:val="NormalWeb"/>
        <w:shd w:val="clear" w:color="auto" w:fill="FFFFFF"/>
        <w:spacing w:before="0" w:beforeAutospacing="0" w:after="0" w:afterAutospacing="0" w:line="450" w:lineRule="atLeast"/>
        <w:jc w:val="center"/>
        <w:rPr>
          <w:rFonts w:ascii="Arial" w:hAnsi="Arial" w:cs="Arial"/>
          <w:b/>
          <w:bCs/>
          <w:color w:val="1A1B1C"/>
        </w:rPr>
      </w:pPr>
      <w:r w:rsidRPr="00784092">
        <w:rPr>
          <w:rFonts w:ascii="Arial" w:hAnsi="Arial" w:cs="Arial"/>
          <w:b/>
          <w:bCs/>
          <w:color w:val="1A1B1C"/>
        </w:rPr>
        <w:t xml:space="preserve">Pediatric Oncology </w:t>
      </w:r>
    </w:p>
    <w:p w14:paraId="20768BEE" w14:textId="42225FAF" w:rsidR="00F42109" w:rsidRPr="00F42109" w:rsidRDefault="00784092" w:rsidP="00F42109">
      <w:pPr>
        <w:spacing w:line="240" w:lineRule="auto"/>
        <w:rPr>
          <w:rFonts w:ascii="Arial" w:hAnsi="Arial" w:cs="Arial"/>
          <w:color w:val="1A1B1C"/>
        </w:rPr>
      </w:pPr>
      <w:r>
        <w:rPr>
          <w:rFonts w:ascii="Arial" w:hAnsi="Arial" w:cs="Arial"/>
          <w:color w:val="1A1B1C"/>
        </w:rPr>
        <w:br/>
      </w:r>
      <w:r w:rsidR="00281D15">
        <w:rPr>
          <w:rFonts w:ascii="Arial" w:hAnsi="Arial" w:cs="Arial"/>
          <w:color w:val="1A1B1C"/>
        </w:rPr>
        <w:t xml:space="preserve">Penn State Children’s Hospital is recruiting </w:t>
      </w:r>
      <w:r w:rsidR="003B3847">
        <w:rPr>
          <w:rFonts w:ascii="Arial" w:hAnsi="Arial" w:cs="Arial"/>
          <w:color w:val="1A1B1C"/>
        </w:rPr>
        <w:t xml:space="preserve">a </w:t>
      </w:r>
      <w:r w:rsidR="00281D15">
        <w:rPr>
          <w:rFonts w:ascii="Arial" w:hAnsi="Arial" w:cs="Arial"/>
          <w:color w:val="1A1B1C"/>
        </w:rPr>
        <w:t xml:space="preserve">physician </w:t>
      </w:r>
      <w:r w:rsidR="00323732">
        <w:rPr>
          <w:rFonts w:ascii="Arial" w:hAnsi="Arial" w:cs="Arial"/>
          <w:color w:val="1A1B1C"/>
        </w:rPr>
        <w:t>or physician-</w:t>
      </w:r>
      <w:r w:rsidR="00281D15">
        <w:rPr>
          <w:rFonts w:ascii="Arial" w:hAnsi="Arial" w:cs="Arial"/>
          <w:color w:val="1A1B1C"/>
        </w:rPr>
        <w:t xml:space="preserve">scientist </w:t>
      </w:r>
      <w:r w:rsidR="00AC028E">
        <w:rPr>
          <w:rFonts w:ascii="Arial" w:hAnsi="Arial" w:cs="Arial"/>
          <w:color w:val="1A1B1C"/>
        </w:rPr>
        <w:t xml:space="preserve">leader </w:t>
      </w:r>
      <w:r w:rsidR="00281D15">
        <w:rPr>
          <w:rFonts w:ascii="Arial" w:hAnsi="Arial" w:cs="Arial"/>
          <w:color w:val="1A1B1C"/>
        </w:rPr>
        <w:t xml:space="preserve">for the </w:t>
      </w:r>
      <w:r w:rsidR="00323732">
        <w:rPr>
          <w:rFonts w:ascii="Arial" w:hAnsi="Arial" w:cs="Arial"/>
          <w:color w:val="1A1B1C"/>
        </w:rPr>
        <w:t xml:space="preserve">Division of Pediatric Hematology/Oncology in </w:t>
      </w:r>
      <w:r w:rsidR="00AC028E">
        <w:rPr>
          <w:rFonts w:ascii="Arial" w:hAnsi="Arial" w:cs="Arial"/>
          <w:color w:val="1A1B1C"/>
        </w:rPr>
        <w:t xml:space="preserve">Cellular Therapies and </w:t>
      </w:r>
      <w:r w:rsidR="00323732">
        <w:rPr>
          <w:rFonts w:ascii="Arial" w:hAnsi="Arial" w:cs="Arial"/>
          <w:color w:val="1A1B1C"/>
        </w:rPr>
        <w:t xml:space="preserve">Bone Marrow Transplant.  </w:t>
      </w:r>
      <w:r w:rsidR="00F42109" w:rsidRPr="00F42109">
        <w:rPr>
          <w:rFonts w:ascii="Arial" w:hAnsi="Arial" w:cs="Arial"/>
          <w:color w:val="1A1B1C"/>
        </w:rPr>
        <w:t>This role includes oversight of clinical care, research, and program development within the domains of allogeneic and autologous hematopoietic stem cell transplantation, CAR-T cell therapy, and emerging cell-based therapies.</w:t>
      </w:r>
    </w:p>
    <w:p w14:paraId="7EE2F429" w14:textId="40301071" w:rsidR="00F42109" w:rsidRPr="00F42109" w:rsidRDefault="00F42109" w:rsidP="00F42109">
      <w:pPr>
        <w:spacing w:line="240" w:lineRule="auto"/>
        <w:rPr>
          <w:rFonts w:ascii="Arial" w:hAnsi="Arial" w:cs="Arial"/>
          <w:color w:val="1A1B1C"/>
        </w:rPr>
      </w:pPr>
      <w:r w:rsidRPr="00F42109">
        <w:rPr>
          <w:rFonts w:ascii="Arial" w:hAnsi="Arial" w:cs="Arial"/>
          <w:color w:val="1A1B1C"/>
        </w:rPr>
        <w:t xml:space="preserve">A primary focus of the role will be the expansion of a </w:t>
      </w:r>
      <w:r>
        <w:rPr>
          <w:rFonts w:ascii="Arial" w:hAnsi="Arial" w:cs="Arial"/>
          <w:color w:val="1A1B1C"/>
        </w:rPr>
        <w:t>novel</w:t>
      </w:r>
      <w:r w:rsidRPr="00F42109">
        <w:rPr>
          <w:rFonts w:ascii="Arial" w:hAnsi="Arial" w:cs="Arial"/>
          <w:color w:val="1A1B1C"/>
        </w:rPr>
        <w:t xml:space="preserve"> cellular therapy program, including the development and clinical translation of novel vaccine and cellular immunotherapies targeting pediatric solid tumors. The </w:t>
      </w:r>
      <w:r>
        <w:rPr>
          <w:rFonts w:ascii="Arial" w:hAnsi="Arial" w:cs="Arial"/>
          <w:color w:val="1A1B1C"/>
        </w:rPr>
        <w:t>director</w:t>
      </w:r>
      <w:r w:rsidRPr="00F42109">
        <w:rPr>
          <w:rFonts w:ascii="Arial" w:hAnsi="Arial" w:cs="Arial"/>
          <w:color w:val="1A1B1C"/>
        </w:rPr>
        <w:t xml:space="preserve"> will also spearhead gene therapy initiatives for non-malignant hematologic conditions, particularly sickle cell disease, ensuring integration of translational research with compassionate, high-quality clinical care. The successful candidate will foster collaborations across basic science, translational research, and clinical trial infrastructure, and mentor a growing team of physicians and scientists in this rapidly advancing field.</w:t>
      </w:r>
    </w:p>
    <w:p w14:paraId="5E3DC859" w14:textId="054D3F82" w:rsidR="00323732" w:rsidRPr="00F42109" w:rsidRDefault="00F42109" w:rsidP="00784092">
      <w:pPr>
        <w:spacing w:line="240" w:lineRule="auto"/>
        <w:rPr>
          <w:rFonts w:ascii="Arial" w:hAnsi="Arial" w:cs="Arial"/>
          <w:color w:val="1A1B1C"/>
        </w:rPr>
      </w:pPr>
      <w:r>
        <w:rPr>
          <w:rFonts w:ascii="Arial" w:hAnsi="Arial" w:cs="Arial"/>
          <w:color w:val="1A1B1C"/>
        </w:rPr>
        <w:t>This is a non-tenure track position at the Associate to Full Professor academic rank, commensurate with the applicant’s experience and accomplishments.</w:t>
      </w:r>
      <w:r w:rsidR="00BF1BB2">
        <w:rPr>
          <w:rFonts w:ascii="Arial" w:hAnsi="Arial" w:cs="Arial"/>
          <w:color w:val="1A1B1C"/>
        </w:rPr>
        <w:br/>
      </w:r>
      <w:r w:rsidR="00BF1BB2">
        <w:rPr>
          <w:rFonts w:ascii="Arial" w:hAnsi="Arial" w:cs="Arial"/>
          <w:color w:val="1A1B1C"/>
        </w:rPr>
        <w:br/>
      </w:r>
      <w:r w:rsidR="00323732" w:rsidRPr="00784092">
        <w:rPr>
          <w:rFonts w:ascii="Arial" w:hAnsi="Arial" w:cs="Arial"/>
          <w:b/>
          <w:bCs/>
          <w:color w:val="1A1B1C"/>
        </w:rPr>
        <w:t>What we’re seeking:</w:t>
      </w:r>
    </w:p>
    <w:p w14:paraId="4A3CCED6" w14:textId="29A1CE94" w:rsidR="00BF1BB2" w:rsidRPr="00784092" w:rsidRDefault="00BF1BB2" w:rsidP="00784092">
      <w:pPr>
        <w:pStyle w:val="NormalWeb"/>
        <w:numPr>
          <w:ilvl w:val="0"/>
          <w:numId w:val="3"/>
        </w:numPr>
        <w:shd w:val="clear" w:color="auto" w:fill="FFFFFF"/>
        <w:spacing w:before="0" w:beforeAutospacing="0" w:after="0" w:afterAutospacing="0"/>
        <w:rPr>
          <w:rFonts w:ascii="Arial" w:hAnsi="Arial" w:cs="Arial"/>
          <w:color w:val="1A1B1C"/>
          <w:sz w:val="22"/>
          <w:szCs w:val="22"/>
        </w:rPr>
      </w:pPr>
      <w:r w:rsidRPr="00784092">
        <w:rPr>
          <w:rFonts w:ascii="Arial" w:hAnsi="Arial" w:cs="Arial"/>
          <w:color w:val="1A1B1C"/>
          <w:sz w:val="22"/>
          <w:szCs w:val="22"/>
        </w:rPr>
        <w:t>BC/BE in Pediatrics and Pediatric Hematology/Oncology</w:t>
      </w:r>
    </w:p>
    <w:p w14:paraId="488BCF89" w14:textId="193400BD" w:rsidR="00BF1BB2" w:rsidRPr="00784092" w:rsidRDefault="00323732" w:rsidP="00784092">
      <w:pPr>
        <w:pStyle w:val="NormalWeb"/>
        <w:numPr>
          <w:ilvl w:val="0"/>
          <w:numId w:val="3"/>
        </w:numPr>
        <w:shd w:val="clear" w:color="auto" w:fill="FFFFFF"/>
        <w:spacing w:before="0" w:beforeAutospacing="0" w:after="0" w:afterAutospacing="0"/>
        <w:rPr>
          <w:rFonts w:ascii="Arial" w:hAnsi="Arial" w:cs="Arial"/>
          <w:color w:val="1A1B1C"/>
          <w:sz w:val="22"/>
          <w:szCs w:val="22"/>
        </w:rPr>
      </w:pPr>
      <w:r w:rsidRPr="00784092">
        <w:rPr>
          <w:rFonts w:ascii="Arial" w:hAnsi="Arial" w:cs="Arial"/>
          <w:color w:val="1A1B1C"/>
          <w:sz w:val="22"/>
          <w:szCs w:val="22"/>
        </w:rPr>
        <w:t>MD or M.D./Ph.D</w:t>
      </w:r>
    </w:p>
    <w:p w14:paraId="43C397DA" w14:textId="77777777" w:rsidR="00BF1BB2" w:rsidRPr="00784092" w:rsidRDefault="00BF1BB2" w:rsidP="00784092">
      <w:pPr>
        <w:pStyle w:val="NormalWeb"/>
        <w:numPr>
          <w:ilvl w:val="0"/>
          <w:numId w:val="3"/>
        </w:numPr>
        <w:shd w:val="clear" w:color="auto" w:fill="FFFFFF"/>
        <w:spacing w:before="0" w:beforeAutospacing="0" w:after="0" w:afterAutospacing="0"/>
        <w:rPr>
          <w:rFonts w:ascii="Arial" w:hAnsi="Arial" w:cs="Arial"/>
          <w:color w:val="1A1B1C"/>
          <w:sz w:val="22"/>
          <w:szCs w:val="22"/>
        </w:rPr>
      </w:pPr>
      <w:r w:rsidRPr="00784092">
        <w:rPr>
          <w:rFonts w:ascii="Arial" w:hAnsi="Arial" w:cs="Arial"/>
          <w:color w:val="1A1B1C"/>
          <w:sz w:val="22"/>
          <w:szCs w:val="22"/>
        </w:rPr>
        <w:t>Ability to acquire a license to practice in the State of Pennsylvania</w:t>
      </w:r>
    </w:p>
    <w:p w14:paraId="033BF04D" w14:textId="7B0D0409" w:rsidR="00323732" w:rsidRPr="00784092" w:rsidRDefault="00BF1BB2" w:rsidP="00784092">
      <w:pPr>
        <w:pStyle w:val="NormalWeb"/>
        <w:numPr>
          <w:ilvl w:val="0"/>
          <w:numId w:val="3"/>
        </w:numPr>
        <w:shd w:val="clear" w:color="auto" w:fill="FFFFFF"/>
        <w:spacing w:before="0" w:beforeAutospacing="0" w:after="0" w:afterAutospacing="0"/>
        <w:rPr>
          <w:rFonts w:ascii="Arial" w:hAnsi="Arial" w:cs="Arial"/>
          <w:color w:val="1A1B1C"/>
          <w:sz w:val="22"/>
          <w:szCs w:val="22"/>
        </w:rPr>
      </w:pPr>
      <w:r w:rsidRPr="00784092">
        <w:rPr>
          <w:rFonts w:ascii="Arial" w:hAnsi="Arial" w:cs="Arial"/>
          <w:color w:val="1A1B1C"/>
          <w:sz w:val="22"/>
          <w:szCs w:val="22"/>
        </w:rPr>
        <w:t>E</w:t>
      </w:r>
      <w:r w:rsidR="00323732" w:rsidRPr="00784092">
        <w:rPr>
          <w:rFonts w:ascii="Arial" w:hAnsi="Arial" w:cs="Arial"/>
          <w:color w:val="1A1B1C"/>
          <w:sz w:val="22"/>
          <w:szCs w:val="22"/>
        </w:rPr>
        <w:t>stablished track record in cancer research and ability to obtain extramural funding.  </w:t>
      </w:r>
    </w:p>
    <w:p w14:paraId="6698CC05" w14:textId="77777777" w:rsidR="00323732" w:rsidRPr="00784092" w:rsidRDefault="00323732" w:rsidP="00784092">
      <w:pPr>
        <w:spacing w:line="240" w:lineRule="auto"/>
        <w:rPr>
          <w:rFonts w:ascii="Arial" w:hAnsi="Arial" w:cs="Arial"/>
          <w:color w:val="1A1B1C"/>
        </w:rPr>
      </w:pPr>
    </w:p>
    <w:p w14:paraId="086011AB" w14:textId="1A98D4F4" w:rsidR="00323732" w:rsidRPr="00784092" w:rsidRDefault="00784092" w:rsidP="00784092">
      <w:pPr>
        <w:pStyle w:val="NormalWeb"/>
        <w:shd w:val="clear" w:color="auto" w:fill="FFFFFF"/>
        <w:spacing w:before="0" w:beforeAutospacing="0" w:after="0" w:afterAutospacing="0"/>
        <w:rPr>
          <w:rFonts w:ascii="Arial" w:hAnsi="Arial" w:cs="Arial"/>
          <w:b/>
          <w:bCs/>
          <w:color w:val="1A1B1C"/>
          <w:sz w:val="22"/>
          <w:szCs w:val="22"/>
        </w:rPr>
      </w:pPr>
      <w:r w:rsidRPr="00784092">
        <w:rPr>
          <w:rFonts w:ascii="Arial" w:hAnsi="Arial" w:cs="Arial"/>
          <w:b/>
          <w:bCs/>
          <w:color w:val="1A1B1C"/>
          <w:sz w:val="22"/>
          <w:szCs w:val="22"/>
        </w:rPr>
        <w:t>About us:</w:t>
      </w:r>
    </w:p>
    <w:p w14:paraId="31EA1208" w14:textId="77777777" w:rsidR="00784092" w:rsidRPr="00784092" w:rsidRDefault="00784092" w:rsidP="00784092">
      <w:pPr>
        <w:pStyle w:val="NormalWeb"/>
        <w:shd w:val="clear" w:color="auto" w:fill="FFFFFF"/>
        <w:spacing w:before="0" w:beforeAutospacing="0" w:after="0" w:afterAutospacing="0"/>
        <w:rPr>
          <w:rFonts w:ascii="Arial" w:hAnsi="Arial" w:cs="Arial"/>
          <w:color w:val="1A1B1C"/>
          <w:sz w:val="22"/>
          <w:szCs w:val="22"/>
        </w:rPr>
      </w:pPr>
    </w:p>
    <w:p w14:paraId="6C965B89" w14:textId="79949D7B" w:rsidR="00323732" w:rsidRPr="00AC028E" w:rsidRDefault="00323732" w:rsidP="00AC028E">
      <w:pPr>
        <w:pStyle w:val="NormalWeb"/>
        <w:numPr>
          <w:ilvl w:val="0"/>
          <w:numId w:val="3"/>
        </w:numPr>
        <w:shd w:val="clear" w:color="auto" w:fill="FFFFFF"/>
        <w:spacing w:before="0" w:beforeAutospacing="0" w:after="0" w:afterAutospacing="0"/>
        <w:rPr>
          <w:rFonts w:ascii="Arial" w:hAnsi="Arial" w:cs="Arial"/>
          <w:color w:val="1A1B1C"/>
          <w:sz w:val="22"/>
          <w:szCs w:val="22"/>
        </w:rPr>
      </w:pPr>
      <w:r w:rsidRPr="00784092">
        <w:rPr>
          <w:rFonts w:ascii="Arial" w:hAnsi="Arial" w:cs="Arial"/>
          <w:color w:val="1A1B1C"/>
          <w:sz w:val="22"/>
          <w:szCs w:val="22"/>
        </w:rPr>
        <w:t>N</w:t>
      </w:r>
      <w:r w:rsidR="00281D15" w:rsidRPr="00784092">
        <w:rPr>
          <w:rFonts w:ascii="Arial" w:hAnsi="Arial" w:cs="Arial"/>
          <w:color w:val="1A1B1C"/>
          <w:sz w:val="22"/>
          <w:szCs w:val="22"/>
        </w:rPr>
        <w:t xml:space="preserve">ewly endowed </w:t>
      </w:r>
      <w:r w:rsidR="004F68F9" w:rsidRPr="00784092">
        <w:rPr>
          <w:rFonts w:ascii="Arial" w:hAnsi="Arial" w:cs="Arial"/>
          <w:color w:val="1A1B1C"/>
          <w:sz w:val="22"/>
          <w:szCs w:val="22"/>
        </w:rPr>
        <w:t>Cellular and Immunotherapy</w:t>
      </w:r>
      <w:r w:rsidR="00281D15" w:rsidRPr="00784092">
        <w:rPr>
          <w:rFonts w:ascii="Arial" w:hAnsi="Arial" w:cs="Arial"/>
          <w:color w:val="1A1B1C"/>
          <w:sz w:val="22"/>
          <w:szCs w:val="22"/>
        </w:rPr>
        <w:t xml:space="preserve"> Research Program in Pediatric Oncology within the</w:t>
      </w:r>
      <w:r w:rsidRPr="00784092">
        <w:rPr>
          <w:rFonts w:ascii="Arial" w:hAnsi="Arial" w:cs="Arial"/>
          <w:color w:val="1A1B1C"/>
          <w:sz w:val="22"/>
          <w:szCs w:val="22"/>
        </w:rPr>
        <w:t xml:space="preserve"> Division</w:t>
      </w:r>
      <w:r w:rsidR="00281D15" w:rsidRPr="00784092">
        <w:rPr>
          <w:rFonts w:ascii="Arial" w:hAnsi="Arial" w:cs="Arial"/>
          <w:color w:val="1A1B1C"/>
          <w:sz w:val="22"/>
          <w:szCs w:val="22"/>
        </w:rPr>
        <w:t xml:space="preserve">. This Program is supported by a </w:t>
      </w:r>
      <w:r w:rsidR="004F68F9" w:rsidRPr="00784092">
        <w:rPr>
          <w:rFonts w:ascii="Arial" w:hAnsi="Arial" w:cs="Arial"/>
          <w:color w:val="1A1B1C"/>
          <w:sz w:val="22"/>
          <w:szCs w:val="22"/>
        </w:rPr>
        <w:t xml:space="preserve">substantial </w:t>
      </w:r>
      <w:r w:rsidR="00281D15" w:rsidRPr="00784092">
        <w:rPr>
          <w:rFonts w:ascii="Arial" w:hAnsi="Arial" w:cs="Arial"/>
          <w:color w:val="1A1B1C"/>
          <w:sz w:val="22"/>
          <w:szCs w:val="22"/>
        </w:rPr>
        <w:t>endowment from the Four Diamonds Fund of the PSU College of Medicine, part of a &gt;$</w:t>
      </w:r>
      <w:r w:rsidR="004F68F9" w:rsidRPr="00784092">
        <w:rPr>
          <w:rFonts w:ascii="Arial" w:hAnsi="Arial" w:cs="Arial"/>
          <w:color w:val="1A1B1C"/>
          <w:sz w:val="22"/>
          <w:szCs w:val="22"/>
        </w:rPr>
        <w:t>100</w:t>
      </w:r>
      <w:r w:rsidR="00281D15" w:rsidRPr="00784092">
        <w:rPr>
          <w:rFonts w:ascii="Arial" w:hAnsi="Arial" w:cs="Arial"/>
          <w:color w:val="1A1B1C"/>
          <w:sz w:val="22"/>
          <w:szCs w:val="22"/>
        </w:rPr>
        <w:t xml:space="preserve"> M endowment supporting the Four Diamonds Pediatric Cancer Research Center. </w:t>
      </w:r>
    </w:p>
    <w:p w14:paraId="14767BE9" w14:textId="77777777" w:rsidR="00323732" w:rsidRPr="00784092" w:rsidRDefault="00281D15" w:rsidP="00784092">
      <w:pPr>
        <w:pStyle w:val="NormalWeb"/>
        <w:numPr>
          <w:ilvl w:val="0"/>
          <w:numId w:val="3"/>
        </w:numPr>
        <w:shd w:val="clear" w:color="auto" w:fill="FFFFFF"/>
        <w:spacing w:before="0" w:beforeAutospacing="0" w:after="0" w:afterAutospacing="0"/>
        <w:rPr>
          <w:rFonts w:ascii="Arial" w:hAnsi="Arial" w:cs="Arial"/>
          <w:color w:val="1A1B1C"/>
          <w:sz w:val="22"/>
          <w:szCs w:val="22"/>
        </w:rPr>
      </w:pPr>
      <w:r w:rsidRPr="00784092">
        <w:rPr>
          <w:rFonts w:ascii="Arial" w:hAnsi="Arial" w:cs="Arial"/>
          <w:color w:val="1A1B1C"/>
          <w:sz w:val="22"/>
          <w:szCs w:val="22"/>
        </w:rPr>
        <w:t xml:space="preserve">The mission of the Pediatric Oncology </w:t>
      </w:r>
      <w:r w:rsidR="00891EF1" w:rsidRPr="00784092">
        <w:rPr>
          <w:rFonts w:ascii="Arial" w:hAnsi="Arial" w:cs="Arial"/>
          <w:color w:val="1A1B1C"/>
          <w:sz w:val="22"/>
          <w:szCs w:val="22"/>
        </w:rPr>
        <w:t>Cellular and Immunotherapy</w:t>
      </w:r>
      <w:r w:rsidRPr="00784092">
        <w:rPr>
          <w:rFonts w:ascii="Arial" w:hAnsi="Arial" w:cs="Arial"/>
          <w:color w:val="1A1B1C"/>
          <w:sz w:val="22"/>
          <w:szCs w:val="22"/>
        </w:rPr>
        <w:t xml:space="preserve"> Research Program is to study </w:t>
      </w:r>
      <w:r w:rsidR="00891EF1" w:rsidRPr="00784092">
        <w:rPr>
          <w:rFonts w:ascii="Arial" w:hAnsi="Arial" w:cs="Arial"/>
          <w:color w:val="1A1B1C"/>
          <w:sz w:val="22"/>
          <w:szCs w:val="22"/>
        </w:rPr>
        <w:t>immune regulation and develop new cellular and immune mediated therapies</w:t>
      </w:r>
      <w:r w:rsidRPr="00784092">
        <w:rPr>
          <w:rFonts w:ascii="Arial" w:hAnsi="Arial" w:cs="Arial"/>
          <w:color w:val="1A1B1C"/>
          <w:sz w:val="22"/>
          <w:szCs w:val="22"/>
        </w:rPr>
        <w:t xml:space="preserve"> to better understand</w:t>
      </w:r>
      <w:r w:rsidR="00891EF1" w:rsidRPr="00784092">
        <w:rPr>
          <w:rFonts w:ascii="Arial" w:hAnsi="Arial" w:cs="Arial"/>
          <w:color w:val="1A1B1C"/>
          <w:sz w:val="22"/>
          <w:szCs w:val="22"/>
        </w:rPr>
        <w:t xml:space="preserve"> and </w:t>
      </w:r>
      <w:r w:rsidRPr="00784092">
        <w:rPr>
          <w:rFonts w:ascii="Arial" w:hAnsi="Arial" w:cs="Arial"/>
          <w:color w:val="1A1B1C"/>
          <w:sz w:val="22"/>
          <w:szCs w:val="22"/>
        </w:rPr>
        <w:t xml:space="preserve">design novel therapies for pediatric cancers. </w:t>
      </w:r>
    </w:p>
    <w:p w14:paraId="45AE9014" w14:textId="77777777" w:rsidR="00323732" w:rsidRPr="00784092" w:rsidRDefault="00281D15" w:rsidP="00784092">
      <w:pPr>
        <w:pStyle w:val="NormalWeb"/>
        <w:numPr>
          <w:ilvl w:val="0"/>
          <w:numId w:val="3"/>
        </w:numPr>
        <w:shd w:val="clear" w:color="auto" w:fill="FFFFFF"/>
        <w:spacing w:before="0" w:beforeAutospacing="0" w:after="0" w:afterAutospacing="0"/>
        <w:rPr>
          <w:rFonts w:ascii="Arial" w:hAnsi="Arial" w:cs="Arial"/>
          <w:color w:val="1A1B1C"/>
          <w:sz w:val="22"/>
          <w:szCs w:val="22"/>
        </w:rPr>
      </w:pPr>
      <w:r w:rsidRPr="00784092">
        <w:rPr>
          <w:rFonts w:ascii="Arial" w:hAnsi="Arial" w:cs="Arial"/>
          <w:color w:val="1A1B1C"/>
          <w:sz w:val="22"/>
          <w:szCs w:val="22"/>
        </w:rPr>
        <w:t>A wide range of model systems and experimental approaches are of interest and strong collaborations between basic and clinical research and clinical research trials are encouraged. </w:t>
      </w:r>
    </w:p>
    <w:p w14:paraId="1F6371B3" w14:textId="174119AE" w:rsidR="00323732" w:rsidRPr="00784092" w:rsidRDefault="00323732" w:rsidP="00784092">
      <w:pPr>
        <w:pStyle w:val="NormalWeb"/>
        <w:numPr>
          <w:ilvl w:val="0"/>
          <w:numId w:val="3"/>
        </w:numPr>
        <w:shd w:val="clear" w:color="auto" w:fill="FFFFFF"/>
        <w:spacing w:before="0" w:beforeAutospacing="0" w:after="0" w:afterAutospacing="0"/>
        <w:rPr>
          <w:rFonts w:ascii="Arial" w:hAnsi="Arial" w:cs="Arial"/>
          <w:color w:val="1A1B1C"/>
          <w:sz w:val="22"/>
          <w:szCs w:val="22"/>
        </w:rPr>
      </w:pPr>
      <w:r w:rsidRPr="00784092">
        <w:rPr>
          <w:rFonts w:ascii="Arial" w:hAnsi="Arial" w:cs="Arial"/>
          <w:color w:val="1A1B1C"/>
          <w:sz w:val="22"/>
          <w:szCs w:val="22"/>
        </w:rPr>
        <w:t>The Division is an active member of COG, POETIC, and the lead organization for the Beat Childhood Cancer Research Consortium. </w:t>
      </w:r>
    </w:p>
    <w:p w14:paraId="6C3D90A4" w14:textId="29D951AD" w:rsidR="00323732" w:rsidRPr="00784092" w:rsidRDefault="00323732" w:rsidP="00784092">
      <w:pPr>
        <w:pStyle w:val="NormalWeb"/>
        <w:numPr>
          <w:ilvl w:val="0"/>
          <w:numId w:val="3"/>
        </w:numPr>
        <w:shd w:val="clear" w:color="auto" w:fill="FFFFFF"/>
        <w:spacing w:before="0" w:beforeAutospacing="0" w:after="0" w:afterAutospacing="0"/>
        <w:rPr>
          <w:rFonts w:ascii="Arial" w:hAnsi="Arial" w:cs="Arial"/>
          <w:color w:val="1A1B1C"/>
          <w:sz w:val="22"/>
          <w:szCs w:val="22"/>
        </w:rPr>
      </w:pPr>
      <w:r w:rsidRPr="00784092">
        <w:rPr>
          <w:rFonts w:ascii="Arial" w:hAnsi="Arial" w:cs="Arial"/>
          <w:color w:val="1A1B1C"/>
          <w:sz w:val="22"/>
          <w:szCs w:val="22"/>
        </w:rPr>
        <w:t xml:space="preserve">The </w:t>
      </w:r>
      <w:r w:rsidR="00DD1413">
        <w:rPr>
          <w:rFonts w:ascii="Arial" w:hAnsi="Arial" w:cs="Arial"/>
          <w:color w:val="1A1B1C"/>
          <w:sz w:val="22"/>
          <w:szCs w:val="22"/>
        </w:rPr>
        <w:t>D</w:t>
      </w:r>
      <w:r w:rsidRPr="00784092">
        <w:rPr>
          <w:rFonts w:ascii="Arial" w:hAnsi="Arial" w:cs="Arial"/>
          <w:color w:val="1A1B1C"/>
          <w:sz w:val="22"/>
          <w:szCs w:val="22"/>
        </w:rPr>
        <w:t>ivision has an accredited Pediatric Heme/Onc fellowship program</w:t>
      </w:r>
      <w:r w:rsidR="00281D15" w:rsidRPr="00784092">
        <w:rPr>
          <w:rFonts w:ascii="Arial" w:hAnsi="Arial" w:cs="Arial"/>
          <w:color w:val="1A1B1C"/>
          <w:sz w:val="22"/>
          <w:szCs w:val="22"/>
        </w:rPr>
        <w:t xml:space="preserve"> </w:t>
      </w:r>
    </w:p>
    <w:p w14:paraId="69C25E87" w14:textId="417714B9" w:rsidR="00323732" w:rsidRPr="00784092" w:rsidRDefault="00323732" w:rsidP="00784092">
      <w:pPr>
        <w:pStyle w:val="NormalWeb"/>
        <w:numPr>
          <w:ilvl w:val="0"/>
          <w:numId w:val="3"/>
        </w:numPr>
        <w:shd w:val="clear" w:color="auto" w:fill="FFFFFF"/>
        <w:spacing w:before="0" w:beforeAutospacing="0" w:after="0" w:afterAutospacing="0"/>
        <w:rPr>
          <w:rFonts w:ascii="Arial" w:hAnsi="Arial" w:cs="Arial"/>
          <w:color w:val="1A1B1C"/>
          <w:sz w:val="22"/>
          <w:szCs w:val="22"/>
        </w:rPr>
      </w:pPr>
      <w:r w:rsidRPr="00784092">
        <w:rPr>
          <w:rFonts w:ascii="Arial" w:hAnsi="Arial" w:cs="Arial"/>
          <w:color w:val="1A1B1C"/>
          <w:sz w:val="22"/>
          <w:szCs w:val="22"/>
        </w:rPr>
        <w:t>The Division of Pediatric Hematology/Oncology has 15 full-time Pediatric Hematologists/Oncologists and 12 Ph.D. faculty. </w:t>
      </w:r>
    </w:p>
    <w:p w14:paraId="53CB3E1C" w14:textId="77777777" w:rsidR="00784092" w:rsidRDefault="00323732" w:rsidP="006B12B0">
      <w:pPr>
        <w:pStyle w:val="NormalWeb"/>
        <w:numPr>
          <w:ilvl w:val="0"/>
          <w:numId w:val="3"/>
        </w:numPr>
        <w:shd w:val="clear" w:color="auto" w:fill="FFFFFF"/>
        <w:spacing w:before="0" w:beforeAutospacing="0" w:after="0" w:afterAutospacing="0"/>
        <w:rPr>
          <w:rFonts w:ascii="Arial" w:hAnsi="Arial" w:cs="Arial"/>
          <w:color w:val="1A1B1C"/>
          <w:sz w:val="22"/>
          <w:szCs w:val="22"/>
        </w:rPr>
      </w:pPr>
      <w:r w:rsidRPr="00784092">
        <w:rPr>
          <w:rFonts w:ascii="Arial" w:hAnsi="Arial" w:cs="Arial"/>
          <w:color w:val="1A1B1C"/>
          <w:sz w:val="22"/>
          <w:szCs w:val="22"/>
        </w:rPr>
        <w:t>Over 100 new oncology patients are seen annually, and there are programs in pediatric stem cell transplantation, experimental therapeutics, neuro-oncology, AYA oncology, and survivorship. </w:t>
      </w:r>
    </w:p>
    <w:p w14:paraId="128B4151" w14:textId="77777777" w:rsidR="00784092" w:rsidRDefault="00281D15" w:rsidP="006B12B0">
      <w:pPr>
        <w:pStyle w:val="NormalWeb"/>
        <w:numPr>
          <w:ilvl w:val="0"/>
          <w:numId w:val="3"/>
        </w:numPr>
        <w:shd w:val="clear" w:color="auto" w:fill="FFFFFF"/>
        <w:spacing w:before="0" w:beforeAutospacing="0" w:after="0" w:afterAutospacing="0"/>
        <w:rPr>
          <w:rFonts w:ascii="Arial" w:hAnsi="Arial" w:cs="Arial"/>
          <w:color w:val="1A1B1C"/>
          <w:sz w:val="22"/>
          <w:szCs w:val="22"/>
        </w:rPr>
      </w:pPr>
      <w:r w:rsidRPr="00784092">
        <w:rPr>
          <w:rFonts w:ascii="Arial" w:hAnsi="Arial" w:cs="Arial"/>
          <w:color w:val="1A1B1C"/>
          <w:sz w:val="22"/>
          <w:szCs w:val="22"/>
        </w:rPr>
        <w:lastRenderedPageBreak/>
        <w:t xml:space="preserve">The Four Diamonds Pediatric Cancer Research Program consists of NIH-funded basic and translational research in childhood malignancies including leukemia, solid tumors, and brain tumors. </w:t>
      </w:r>
    </w:p>
    <w:p w14:paraId="3EE412A3" w14:textId="371A99CE" w:rsidR="00281D15" w:rsidRDefault="00281D15" w:rsidP="006B12B0">
      <w:pPr>
        <w:pStyle w:val="NormalWeb"/>
        <w:numPr>
          <w:ilvl w:val="0"/>
          <w:numId w:val="3"/>
        </w:numPr>
        <w:shd w:val="clear" w:color="auto" w:fill="FFFFFF"/>
        <w:spacing w:before="0" w:beforeAutospacing="0" w:after="0" w:afterAutospacing="0"/>
        <w:rPr>
          <w:rFonts w:ascii="Arial" w:hAnsi="Arial" w:cs="Arial"/>
          <w:color w:val="1A1B1C"/>
          <w:sz w:val="22"/>
          <w:szCs w:val="22"/>
        </w:rPr>
      </w:pPr>
      <w:r w:rsidRPr="00784092">
        <w:rPr>
          <w:rFonts w:ascii="Arial" w:hAnsi="Arial" w:cs="Arial"/>
          <w:color w:val="1A1B1C"/>
          <w:sz w:val="22"/>
          <w:szCs w:val="22"/>
        </w:rPr>
        <w:t>Research is supported by the Penn State Cancer Institute, the Penn State Institute for Personalized Medicine, an NIH-funded CTSI, and Pediatric Clinical Trials Office. Basic core, translational, and clinical facilities provide an excellent environment for research. </w:t>
      </w:r>
    </w:p>
    <w:p w14:paraId="7F3E02BE" w14:textId="77777777" w:rsidR="00784092" w:rsidRDefault="00784092" w:rsidP="00784092">
      <w:pPr>
        <w:pStyle w:val="NormalWeb"/>
        <w:shd w:val="clear" w:color="auto" w:fill="FFFFFF"/>
        <w:spacing w:before="0" w:beforeAutospacing="0" w:after="0" w:afterAutospacing="0"/>
        <w:rPr>
          <w:rFonts w:ascii="Arial" w:hAnsi="Arial" w:cs="Arial"/>
          <w:color w:val="1A1B1C"/>
          <w:sz w:val="22"/>
          <w:szCs w:val="22"/>
        </w:rPr>
      </w:pPr>
    </w:p>
    <w:p w14:paraId="4A8D012C" w14:textId="77777777" w:rsidR="00784092" w:rsidRPr="00624E74" w:rsidRDefault="00784092" w:rsidP="00784092">
      <w:pPr>
        <w:spacing w:line="240" w:lineRule="auto"/>
        <w:jc w:val="both"/>
        <w:rPr>
          <w:rFonts w:ascii="Arial" w:eastAsia="Times New Roman" w:hAnsi="Arial" w:cs="Arial"/>
          <w:b/>
          <w:bCs/>
        </w:rPr>
      </w:pPr>
      <w:bookmarkStart w:id="0" w:name="_Hlk187057154"/>
      <w:r>
        <w:rPr>
          <w:rFonts w:ascii="Arial" w:eastAsia="Times New Roman" w:hAnsi="Arial" w:cs="Arial"/>
          <w:b/>
          <w:bCs/>
        </w:rPr>
        <w:t>What we’re offering</w:t>
      </w:r>
      <w:r w:rsidRPr="00624E74">
        <w:rPr>
          <w:rFonts w:ascii="Arial" w:eastAsia="Times New Roman" w:hAnsi="Arial" w:cs="Arial"/>
          <w:b/>
          <w:bCs/>
        </w:rPr>
        <w:t>:</w:t>
      </w:r>
    </w:p>
    <w:p w14:paraId="1E72D32C" w14:textId="77777777" w:rsidR="00784092" w:rsidRPr="00624E74" w:rsidRDefault="00784092" w:rsidP="00784092">
      <w:pPr>
        <w:pStyle w:val="ListParagraph"/>
        <w:numPr>
          <w:ilvl w:val="0"/>
          <w:numId w:val="5"/>
        </w:numPr>
        <w:rPr>
          <w:rFonts w:ascii="Arial" w:hAnsi="Arial" w:cs="Arial"/>
        </w:rPr>
      </w:pPr>
      <w:r w:rsidRPr="00624E74">
        <w:rPr>
          <w:rFonts w:ascii="Arial" w:hAnsi="Arial" w:cs="Arial"/>
        </w:rPr>
        <w:t>Highly competitive compensation package with guaranteed salary</w:t>
      </w:r>
    </w:p>
    <w:p w14:paraId="361BFED3" w14:textId="77777777" w:rsidR="00784092" w:rsidRPr="00624E74" w:rsidRDefault="00784092" w:rsidP="00784092">
      <w:pPr>
        <w:pStyle w:val="ListParagraph"/>
        <w:numPr>
          <w:ilvl w:val="0"/>
          <w:numId w:val="5"/>
        </w:numPr>
        <w:rPr>
          <w:rFonts w:ascii="Arial" w:hAnsi="Arial" w:cs="Arial"/>
        </w:rPr>
      </w:pPr>
      <w:r w:rsidRPr="00624E74">
        <w:rPr>
          <w:rFonts w:ascii="Arial" w:hAnsi="Arial" w:cs="Arial"/>
        </w:rPr>
        <w:t>Generous benefits, including relocation assistance, Public Service Loan Forgiveness, and malpractice Insurance.</w:t>
      </w:r>
    </w:p>
    <w:p w14:paraId="6B0BB533" w14:textId="77777777" w:rsidR="00784092" w:rsidRPr="00624E74" w:rsidRDefault="00784092" w:rsidP="00784092">
      <w:pPr>
        <w:pStyle w:val="ListParagraph"/>
        <w:numPr>
          <w:ilvl w:val="0"/>
          <w:numId w:val="5"/>
        </w:numPr>
        <w:rPr>
          <w:rFonts w:ascii="Arial" w:hAnsi="Arial" w:cs="Arial"/>
        </w:rPr>
      </w:pPr>
      <w:r w:rsidRPr="00624E74">
        <w:rPr>
          <w:rFonts w:ascii="Arial" w:hAnsi="Arial" w:cs="Arial"/>
        </w:rPr>
        <w:t>Vacation time, paid parental and medical leave.</w:t>
      </w:r>
    </w:p>
    <w:p w14:paraId="3B33497B" w14:textId="77777777" w:rsidR="00784092" w:rsidRPr="00624E74" w:rsidRDefault="00784092" w:rsidP="00784092">
      <w:pPr>
        <w:pStyle w:val="ListParagraph"/>
        <w:numPr>
          <w:ilvl w:val="0"/>
          <w:numId w:val="5"/>
        </w:numPr>
        <w:rPr>
          <w:rFonts w:ascii="Arial" w:hAnsi="Arial" w:cs="Arial"/>
        </w:rPr>
      </w:pPr>
      <w:r w:rsidRPr="00624E74">
        <w:rPr>
          <w:rFonts w:ascii="Arial" w:hAnsi="Arial" w:cs="Arial"/>
        </w:rPr>
        <w:t xml:space="preserve">CME allowance and time </w:t>
      </w:r>
    </w:p>
    <w:p w14:paraId="3996D983" w14:textId="77777777" w:rsidR="00784092" w:rsidRPr="00624E74" w:rsidRDefault="00784092" w:rsidP="00784092">
      <w:pPr>
        <w:pStyle w:val="ListParagraph"/>
        <w:numPr>
          <w:ilvl w:val="0"/>
          <w:numId w:val="5"/>
        </w:numPr>
        <w:rPr>
          <w:rFonts w:ascii="Arial" w:hAnsi="Arial" w:cs="Arial"/>
        </w:rPr>
      </w:pPr>
      <w:r w:rsidRPr="00624E74">
        <w:rPr>
          <w:rFonts w:ascii="Arial" w:hAnsi="Arial" w:cs="Arial"/>
        </w:rPr>
        <w:t>Peloton discount, on-site fitness centers, and other wellness benefits</w:t>
      </w:r>
    </w:p>
    <w:p w14:paraId="6B234AA8" w14:textId="77777777" w:rsidR="00784092" w:rsidRPr="00624E74" w:rsidRDefault="00784092" w:rsidP="00784092">
      <w:pPr>
        <w:pStyle w:val="ListParagraph"/>
        <w:numPr>
          <w:ilvl w:val="0"/>
          <w:numId w:val="5"/>
        </w:numPr>
        <w:rPr>
          <w:rFonts w:ascii="Arial" w:hAnsi="Arial" w:cs="Arial"/>
        </w:rPr>
      </w:pPr>
      <w:r w:rsidRPr="00624E74">
        <w:rPr>
          <w:rFonts w:ascii="Arial" w:hAnsi="Arial" w:cs="Arial"/>
        </w:rPr>
        <w:t>Penn State University tuition discount for employees and dependents</w:t>
      </w:r>
    </w:p>
    <w:p w14:paraId="43F40797" w14:textId="77777777" w:rsidR="00784092" w:rsidRPr="00624E74" w:rsidRDefault="00784092" w:rsidP="00784092">
      <w:pPr>
        <w:rPr>
          <w:rFonts w:ascii="Arial" w:eastAsia="Times New Roman" w:hAnsi="Arial" w:cs="Arial"/>
        </w:rPr>
      </w:pPr>
      <w:r w:rsidRPr="00DD1413">
        <w:rPr>
          <w:rFonts w:ascii="Arial" w:hAnsi="Arial" w:cs="Arial"/>
          <w:b/>
          <w:bCs/>
        </w:rPr>
        <w:t>Interested candidates</w:t>
      </w:r>
      <w:r w:rsidRPr="00624E74">
        <w:rPr>
          <w:rFonts w:ascii="Arial" w:hAnsi="Arial" w:cs="Arial"/>
        </w:rPr>
        <w:t xml:space="preserve">, please contact Patty Shipton, CPRP, Senior Physician Recruiter, at </w:t>
      </w:r>
      <w:hyperlink r:id="rId8" w:history="1">
        <w:r w:rsidRPr="00624E74">
          <w:rPr>
            <w:rStyle w:val="Hyperlink"/>
            <w:rFonts w:ascii="Arial" w:hAnsi="Arial" w:cs="Arial"/>
          </w:rPr>
          <w:t>pshipton@pennstatehealth.psu.edu</w:t>
        </w:r>
      </w:hyperlink>
      <w:r w:rsidRPr="00624E74">
        <w:rPr>
          <w:rFonts w:ascii="Arial" w:hAnsi="Arial" w:cs="Arial"/>
        </w:rPr>
        <w:t>.</w:t>
      </w:r>
      <w:bookmarkEnd w:id="0"/>
      <w:r w:rsidRPr="00624E74">
        <w:rPr>
          <w:rFonts w:ascii="Arial" w:hAnsi="Arial" w:cs="Arial"/>
        </w:rPr>
        <w:t xml:space="preserve">  </w:t>
      </w:r>
      <w:r w:rsidRPr="00624E74">
        <w:rPr>
          <w:rFonts w:ascii="Arial" w:eastAsia="Times New Roman" w:hAnsi="Arial" w:cs="Arial"/>
        </w:rPr>
        <w:t xml:space="preserve">  </w:t>
      </w:r>
    </w:p>
    <w:p w14:paraId="03D40FBD" w14:textId="77777777" w:rsidR="00784092" w:rsidRPr="00784092" w:rsidRDefault="00784092" w:rsidP="00784092">
      <w:pPr>
        <w:spacing w:line="240" w:lineRule="auto"/>
        <w:jc w:val="both"/>
        <w:rPr>
          <w:rFonts w:ascii="Arial" w:eastAsia="Times New Roman" w:hAnsi="Arial" w:cs="Arial"/>
          <w:b/>
          <w:bCs/>
        </w:rPr>
      </w:pPr>
      <w:r w:rsidRPr="00784092">
        <w:rPr>
          <w:rFonts w:ascii="Arial" w:eastAsia="Times New Roman" w:hAnsi="Arial" w:cs="Arial"/>
          <w:b/>
          <w:bCs/>
        </w:rPr>
        <w:t>Community</w:t>
      </w:r>
    </w:p>
    <w:p w14:paraId="796C7E01" w14:textId="77777777" w:rsidR="00784092" w:rsidRPr="00784092" w:rsidRDefault="00784092" w:rsidP="00784092">
      <w:pPr>
        <w:pStyle w:val="ListParagraph"/>
        <w:numPr>
          <w:ilvl w:val="0"/>
          <w:numId w:val="7"/>
        </w:numPr>
        <w:spacing w:line="240" w:lineRule="auto"/>
        <w:jc w:val="both"/>
        <w:rPr>
          <w:rFonts w:ascii="Arial" w:eastAsia="Times New Roman" w:hAnsi="Arial" w:cs="Arial"/>
        </w:rPr>
      </w:pPr>
      <w:r w:rsidRPr="00784092">
        <w:rPr>
          <w:rFonts w:ascii="Arial" w:eastAsia="Times New Roman" w:hAnsi="Arial" w:cs="Arial"/>
        </w:rPr>
        <w:t>The area offers excellent public schools with many ranking in the top 100 in the state.</w:t>
      </w:r>
    </w:p>
    <w:p w14:paraId="522ADCFB" w14:textId="77777777" w:rsidR="00784092" w:rsidRPr="00784092" w:rsidRDefault="00784092" w:rsidP="00784092">
      <w:pPr>
        <w:pStyle w:val="ListParagraph"/>
        <w:numPr>
          <w:ilvl w:val="0"/>
          <w:numId w:val="7"/>
        </w:numPr>
        <w:spacing w:line="240" w:lineRule="auto"/>
        <w:jc w:val="both"/>
        <w:rPr>
          <w:rFonts w:ascii="Arial" w:eastAsia="Times New Roman" w:hAnsi="Arial" w:cs="Arial"/>
        </w:rPr>
      </w:pPr>
      <w:r w:rsidRPr="00784092">
        <w:rPr>
          <w:rFonts w:ascii="Arial" w:eastAsia="Times New Roman" w:hAnsi="Arial" w:cs="Arial"/>
        </w:rPr>
        <w:t>Central PA offers vibrant urban areas surrounded by small town rural/suburban communities which affords exceptional cultural opportunities including the Harrisburg Symphony, museums, farmers markets and fine dining.</w:t>
      </w:r>
    </w:p>
    <w:p w14:paraId="516C6352" w14:textId="77777777" w:rsidR="00784092" w:rsidRPr="00784092" w:rsidRDefault="00784092" w:rsidP="00784092">
      <w:pPr>
        <w:pStyle w:val="ListParagraph"/>
        <w:numPr>
          <w:ilvl w:val="0"/>
          <w:numId w:val="7"/>
        </w:numPr>
        <w:spacing w:line="240" w:lineRule="auto"/>
        <w:jc w:val="both"/>
        <w:rPr>
          <w:rFonts w:ascii="Arial" w:eastAsia="Times New Roman" w:hAnsi="Arial" w:cs="Arial"/>
        </w:rPr>
      </w:pPr>
      <w:r w:rsidRPr="00784092">
        <w:rPr>
          <w:rFonts w:ascii="Arial" w:eastAsia="Times New Roman" w:hAnsi="Arial" w:cs="Arial"/>
        </w:rPr>
        <w:t>For the outdoor enthusiast, we have ample opportunities for hiking - Appalachian Trail and many other trails, biking, boating/rowing - Susquehanna River, skiing, and hunting - surrounded by state game lands.</w:t>
      </w:r>
    </w:p>
    <w:p w14:paraId="462B2E56" w14:textId="77777777" w:rsidR="00784092" w:rsidRPr="00784092" w:rsidRDefault="00784092" w:rsidP="00784092">
      <w:pPr>
        <w:pStyle w:val="ListParagraph"/>
        <w:numPr>
          <w:ilvl w:val="0"/>
          <w:numId w:val="7"/>
        </w:numPr>
        <w:spacing w:line="240" w:lineRule="auto"/>
        <w:jc w:val="both"/>
        <w:rPr>
          <w:rFonts w:ascii="Arial" w:eastAsia="Times New Roman" w:hAnsi="Arial" w:cs="Arial"/>
        </w:rPr>
      </w:pPr>
      <w:r w:rsidRPr="00784092">
        <w:rPr>
          <w:rFonts w:ascii="Arial" w:eastAsia="Times New Roman" w:hAnsi="Arial" w:cs="Arial"/>
        </w:rPr>
        <w:t>Located within a short train ride or drive to New York City, Philadelphia, Washington DC, and Baltimore.</w:t>
      </w:r>
    </w:p>
    <w:p w14:paraId="019D6227" w14:textId="77777777" w:rsidR="00784092" w:rsidRPr="00624E74" w:rsidRDefault="00784092" w:rsidP="00784092">
      <w:pPr>
        <w:spacing w:line="240" w:lineRule="auto"/>
        <w:jc w:val="both"/>
        <w:rPr>
          <w:rFonts w:ascii="Arial" w:eastAsia="Times New Roman" w:hAnsi="Arial" w:cs="Arial"/>
        </w:rPr>
      </w:pPr>
    </w:p>
    <w:p w14:paraId="0DCB1B88" w14:textId="77777777" w:rsidR="00784092" w:rsidRPr="00624E74" w:rsidRDefault="00784092" w:rsidP="00784092">
      <w:pPr>
        <w:pStyle w:val="NormalWeb"/>
        <w:spacing w:before="0" w:beforeAutospacing="0" w:after="0" w:afterAutospacing="0"/>
        <w:jc w:val="both"/>
        <w:textAlignment w:val="baseline"/>
        <w:rPr>
          <w:rFonts w:ascii="Arial" w:hAnsi="Arial" w:cs="Arial"/>
          <w:color w:val="333333"/>
          <w:sz w:val="22"/>
          <w:szCs w:val="22"/>
        </w:rPr>
      </w:pPr>
      <w:r w:rsidRPr="00624E74">
        <w:rPr>
          <w:rFonts w:ascii="Arial" w:hAnsi="Arial" w:cs="Arial"/>
          <w:b/>
          <w:bCs/>
          <w:color w:val="000000"/>
          <w:sz w:val="22"/>
          <w:szCs w:val="22"/>
          <w:bdr w:val="none" w:sz="0" w:space="0" w:color="auto" w:frame="1"/>
        </w:rPr>
        <w:t>About Penn State Health:</w:t>
      </w:r>
    </w:p>
    <w:p w14:paraId="43EBEE13" w14:textId="77777777" w:rsidR="00784092" w:rsidRPr="00624E74" w:rsidRDefault="00784092" w:rsidP="00784092">
      <w:pPr>
        <w:pStyle w:val="NormalWeb"/>
        <w:spacing w:before="0" w:beforeAutospacing="0" w:after="0" w:afterAutospacing="0"/>
        <w:jc w:val="both"/>
        <w:textAlignment w:val="baseline"/>
        <w:rPr>
          <w:rFonts w:ascii="Arial" w:hAnsi="Arial" w:cs="Arial"/>
          <w:color w:val="333333"/>
          <w:sz w:val="22"/>
          <w:szCs w:val="22"/>
        </w:rPr>
      </w:pPr>
      <w:r w:rsidRPr="00624E74">
        <w:rPr>
          <w:rFonts w:ascii="Arial" w:hAnsi="Arial" w:cs="Arial"/>
          <w:color w:val="000000"/>
          <w:sz w:val="22"/>
          <w:szCs w:val="22"/>
        </w:rPr>
        <w:t> </w:t>
      </w:r>
    </w:p>
    <w:p w14:paraId="4D1920B0" w14:textId="77777777" w:rsidR="00784092" w:rsidRPr="00624E74" w:rsidRDefault="00784092" w:rsidP="00784092">
      <w:pPr>
        <w:jc w:val="both"/>
        <w:rPr>
          <w:rFonts w:ascii="Arial" w:eastAsia="Calibri" w:hAnsi="Arial" w:cs="Arial"/>
          <w:bCs/>
          <w:iCs/>
          <w:shd w:val="clear" w:color="auto" w:fill="FFFFFF"/>
        </w:rPr>
      </w:pPr>
      <w:r w:rsidRPr="00624E74">
        <w:rPr>
          <w:rFonts w:ascii="Arial" w:eastAsia="Calibri" w:hAnsi="Arial" w:cs="Arial"/>
          <w:bCs/>
          <w:iCs/>
          <w:shd w:val="clear" w:color="auto" w:fill="FFFFFF"/>
        </w:rPr>
        <w:t>Penn State Health is a multi-hospital health system serving patients and communities across 29 counties in central Pennsylvania. It employs more than 16,500 people system wide.</w:t>
      </w:r>
    </w:p>
    <w:p w14:paraId="5807D08F" w14:textId="77777777" w:rsidR="00784092" w:rsidRPr="00624E74" w:rsidRDefault="00784092" w:rsidP="00784092">
      <w:pPr>
        <w:jc w:val="both"/>
        <w:rPr>
          <w:rFonts w:ascii="Arial" w:eastAsia="Calibri" w:hAnsi="Arial" w:cs="Arial"/>
          <w:bCs/>
          <w:iCs/>
          <w:shd w:val="clear" w:color="auto" w:fill="FFFFFF"/>
        </w:rPr>
      </w:pPr>
      <w:r w:rsidRPr="00624E74">
        <w:rPr>
          <w:rFonts w:ascii="Arial" w:eastAsia="Calibri" w:hAnsi="Arial" w:cs="Arial"/>
          <w:bCs/>
          <w:iCs/>
          <w:shd w:val="clear" w:color="auto" w:fill="FFFFFF"/>
        </w:rPr>
        <w:t xml:space="preserve">The system includes </w:t>
      </w:r>
      <w:hyperlink r:id="rId9" w:history="1">
        <w:r w:rsidRPr="00624E74">
          <w:rPr>
            <w:rStyle w:val="Hyperlink"/>
            <w:rFonts w:ascii="Arial" w:eastAsia="Calibri" w:hAnsi="Arial" w:cs="Arial"/>
            <w:bCs/>
            <w:iCs/>
            <w:shd w:val="clear" w:color="auto" w:fill="FFFFFF"/>
          </w:rPr>
          <w:t>Penn State Health Milton S. Hershey Medical Center</w:t>
        </w:r>
      </w:hyperlink>
      <w:r w:rsidRPr="00624E74">
        <w:rPr>
          <w:rFonts w:ascii="Arial" w:eastAsia="Calibri" w:hAnsi="Arial" w:cs="Arial"/>
          <w:bCs/>
          <w:iCs/>
          <w:shd w:val="clear" w:color="auto" w:fill="FFFFFF"/>
        </w:rPr>
        <w:t xml:space="preserve">, </w:t>
      </w:r>
      <w:hyperlink r:id="rId10" w:history="1">
        <w:r w:rsidRPr="00624E74">
          <w:rPr>
            <w:rStyle w:val="Hyperlink"/>
            <w:rFonts w:ascii="Arial" w:eastAsia="Calibri" w:hAnsi="Arial" w:cs="Arial"/>
            <w:bCs/>
            <w:iCs/>
            <w:shd w:val="clear" w:color="auto" w:fill="FFFFFF"/>
          </w:rPr>
          <w:t>Penn State Children’s Hospital</w:t>
        </w:r>
      </w:hyperlink>
      <w:r w:rsidRPr="00624E74">
        <w:rPr>
          <w:rFonts w:ascii="Arial" w:eastAsia="Calibri" w:hAnsi="Arial" w:cs="Arial"/>
          <w:bCs/>
          <w:iCs/>
          <w:shd w:val="clear" w:color="auto" w:fill="FFFFFF"/>
        </w:rPr>
        <w:t xml:space="preserve">, and </w:t>
      </w:r>
      <w:hyperlink r:id="rId11" w:tgtFrame="_blank" w:history="1">
        <w:r w:rsidRPr="00624E74">
          <w:rPr>
            <w:rStyle w:val="Hyperlink"/>
            <w:rFonts w:ascii="Arial" w:eastAsia="Calibri" w:hAnsi="Arial" w:cs="Arial"/>
            <w:bCs/>
            <w:iCs/>
            <w:shd w:val="clear" w:color="auto" w:fill="FFFFFF"/>
          </w:rPr>
          <w:t>Penn State Cancer Institute</w:t>
        </w:r>
      </w:hyperlink>
      <w:r w:rsidRPr="00624E74">
        <w:rPr>
          <w:rFonts w:ascii="Arial" w:eastAsia="Calibri" w:hAnsi="Arial" w:cs="Arial"/>
          <w:bCs/>
          <w:iCs/>
          <w:shd w:val="clear" w:color="auto" w:fill="FFFFFF"/>
        </w:rPr>
        <w:t xml:space="preserve"> based in Hershey, </w:t>
      </w:r>
      <w:r w:rsidRPr="00624E74">
        <w:rPr>
          <w:rFonts w:ascii="Arial" w:hAnsi="Arial" w:cs="Arial"/>
        </w:rPr>
        <w:t>PA</w:t>
      </w:r>
      <w:r w:rsidRPr="00624E74">
        <w:rPr>
          <w:rFonts w:ascii="Arial" w:eastAsia="Calibri" w:hAnsi="Arial" w:cs="Arial"/>
          <w:bCs/>
          <w:iCs/>
          <w:shd w:val="clear" w:color="auto" w:fill="FFFFFF"/>
        </w:rPr>
        <w:t xml:space="preserve">.; </w:t>
      </w:r>
      <w:hyperlink r:id="rId12" w:history="1">
        <w:r w:rsidRPr="00624E74">
          <w:rPr>
            <w:rStyle w:val="Hyperlink"/>
            <w:rFonts w:ascii="Arial" w:eastAsia="Calibri" w:hAnsi="Arial" w:cs="Arial"/>
            <w:bCs/>
            <w:iCs/>
            <w:shd w:val="clear" w:color="auto" w:fill="FFFFFF"/>
          </w:rPr>
          <w:t>Penn State Health Holy Spirit Medical Center</w:t>
        </w:r>
      </w:hyperlink>
      <w:r w:rsidRPr="00624E74">
        <w:rPr>
          <w:rFonts w:ascii="Arial" w:eastAsia="Calibri" w:hAnsi="Arial" w:cs="Arial"/>
          <w:bCs/>
          <w:iCs/>
          <w:shd w:val="clear" w:color="auto" w:fill="FFFFFF"/>
        </w:rPr>
        <w:t xml:space="preserve"> in Camp Hill, </w:t>
      </w:r>
      <w:r w:rsidRPr="00624E74">
        <w:rPr>
          <w:rFonts w:ascii="Arial" w:hAnsi="Arial" w:cs="Arial"/>
        </w:rPr>
        <w:t>PA</w:t>
      </w:r>
      <w:r w:rsidRPr="00624E74">
        <w:rPr>
          <w:rFonts w:ascii="Arial" w:eastAsia="Calibri" w:hAnsi="Arial" w:cs="Arial"/>
          <w:bCs/>
          <w:iCs/>
          <w:shd w:val="clear" w:color="auto" w:fill="FFFFFF"/>
        </w:rPr>
        <w:t xml:space="preserve">.; </w:t>
      </w:r>
      <w:hyperlink r:id="rId13" w:history="1">
        <w:r w:rsidRPr="00624E74">
          <w:rPr>
            <w:rStyle w:val="Hyperlink"/>
            <w:rFonts w:ascii="Arial" w:eastAsia="Calibri" w:hAnsi="Arial" w:cs="Arial"/>
            <w:bCs/>
            <w:iCs/>
            <w:shd w:val="clear" w:color="auto" w:fill="FFFFFF"/>
          </w:rPr>
          <w:t>Penn State Health St. Joseph Medical Center</w:t>
        </w:r>
      </w:hyperlink>
      <w:r w:rsidRPr="00624E74">
        <w:rPr>
          <w:rFonts w:ascii="Arial" w:eastAsia="Calibri" w:hAnsi="Arial" w:cs="Arial"/>
          <w:bCs/>
          <w:iCs/>
          <w:shd w:val="clear" w:color="auto" w:fill="FFFFFF"/>
        </w:rPr>
        <w:t xml:space="preserve"> in Reading, </w:t>
      </w:r>
      <w:r w:rsidRPr="00624E74">
        <w:rPr>
          <w:rFonts w:ascii="Arial" w:hAnsi="Arial" w:cs="Arial"/>
        </w:rPr>
        <w:t>PA</w:t>
      </w:r>
      <w:r w:rsidRPr="00624E74">
        <w:rPr>
          <w:rFonts w:ascii="Arial" w:eastAsia="Calibri" w:hAnsi="Arial" w:cs="Arial"/>
          <w:bCs/>
          <w:iCs/>
          <w:shd w:val="clear" w:color="auto" w:fill="FFFFFF"/>
        </w:rPr>
        <w:t xml:space="preserve">.; and more than 2,300 physicians and direct care providers at more than 125 medical office locations. Additionally, the system jointly operates various health care providers, including </w:t>
      </w:r>
      <w:hyperlink r:id="rId14" w:history="1">
        <w:r w:rsidRPr="00624E74">
          <w:rPr>
            <w:rStyle w:val="Hyperlink"/>
            <w:rFonts w:ascii="Arial" w:eastAsia="Calibri" w:hAnsi="Arial" w:cs="Arial"/>
            <w:bCs/>
            <w:iCs/>
            <w:shd w:val="clear" w:color="auto" w:fill="FFFFFF"/>
          </w:rPr>
          <w:t>Penn State Health Rehabilitation Hospital</w:t>
        </w:r>
      </w:hyperlink>
      <w:r w:rsidRPr="00624E74">
        <w:rPr>
          <w:rFonts w:ascii="Arial" w:eastAsia="Calibri" w:hAnsi="Arial" w:cs="Arial"/>
          <w:bCs/>
          <w:iCs/>
          <w:shd w:val="clear" w:color="auto" w:fill="FFFFFF"/>
        </w:rPr>
        <w:t xml:space="preserve">, Hershey Outpatient Surgery Center, Hershey Endoscopy Center, Horizon Home Healthcare and </w:t>
      </w:r>
      <w:hyperlink r:id="rId15" w:history="1">
        <w:r w:rsidRPr="00624E74">
          <w:rPr>
            <w:rStyle w:val="Hyperlink"/>
            <w:rFonts w:ascii="Arial" w:eastAsia="Calibri" w:hAnsi="Arial" w:cs="Arial"/>
            <w:bCs/>
            <w:iCs/>
            <w:shd w:val="clear" w:color="auto" w:fill="FFFFFF"/>
          </w:rPr>
          <w:t>Pennsylvania Psychiatric Institute</w:t>
        </w:r>
      </w:hyperlink>
      <w:r w:rsidRPr="00624E74">
        <w:rPr>
          <w:rFonts w:ascii="Arial" w:eastAsia="Calibri" w:hAnsi="Arial" w:cs="Arial"/>
          <w:bCs/>
          <w:iCs/>
          <w:shd w:val="clear" w:color="auto" w:fill="FFFFFF"/>
        </w:rPr>
        <w:t>.</w:t>
      </w:r>
    </w:p>
    <w:p w14:paraId="3ED8E8DF" w14:textId="77777777" w:rsidR="00784092" w:rsidRPr="00624E74" w:rsidRDefault="00784092" w:rsidP="00784092">
      <w:pPr>
        <w:jc w:val="both"/>
        <w:rPr>
          <w:rFonts w:ascii="Arial" w:eastAsia="Calibri" w:hAnsi="Arial" w:cs="Arial"/>
          <w:bCs/>
          <w:iCs/>
          <w:shd w:val="clear" w:color="auto" w:fill="FFFFFF"/>
        </w:rPr>
      </w:pPr>
      <w:r w:rsidRPr="00624E74">
        <w:rPr>
          <w:rFonts w:ascii="Arial" w:eastAsia="Calibri" w:hAnsi="Arial" w:cs="Arial"/>
          <w:bCs/>
          <w:iCs/>
          <w:shd w:val="clear" w:color="auto" w:fill="FFFFFF"/>
        </w:rPr>
        <w:t xml:space="preserve">In December 2017, Penn State Health partnered with Highmark Health to facilitate creation of a value-based, community care network in the region. </w:t>
      </w:r>
    </w:p>
    <w:p w14:paraId="226A9492" w14:textId="77777777" w:rsidR="00784092" w:rsidRPr="00624E74" w:rsidRDefault="00784092" w:rsidP="00784092">
      <w:pPr>
        <w:jc w:val="both"/>
        <w:rPr>
          <w:rFonts w:ascii="Arial" w:eastAsia="Calibri" w:hAnsi="Arial" w:cs="Arial"/>
          <w:color w:val="000000"/>
        </w:rPr>
      </w:pPr>
      <w:r w:rsidRPr="00624E74">
        <w:rPr>
          <w:rFonts w:ascii="Arial" w:eastAsia="Calibri" w:hAnsi="Arial" w:cs="Arial"/>
          <w:bCs/>
          <w:iCs/>
          <w:shd w:val="clear" w:color="auto" w:fill="FFFFFF"/>
        </w:rPr>
        <w:t xml:space="preserve">Penn State Health shares an integrated strategic plan and operations with </w:t>
      </w:r>
      <w:hyperlink r:id="rId16" w:history="1">
        <w:r w:rsidRPr="00624E74">
          <w:rPr>
            <w:rFonts w:ascii="Arial" w:eastAsia="Calibri" w:hAnsi="Arial" w:cs="Arial"/>
            <w:bCs/>
            <w:iCs/>
            <w:color w:val="0000FF"/>
            <w:u w:val="single"/>
            <w:shd w:val="clear" w:color="auto" w:fill="FFFFFF"/>
          </w:rPr>
          <w:t>Penn State College of Medicine</w:t>
        </w:r>
      </w:hyperlink>
      <w:r w:rsidRPr="00624E74">
        <w:rPr>
          <w:rFonts w:ascii="Arial" w:eastAsia="Calibri" w:hAnsi="Arial" w:cs="Arial"/>
          <w:bCs/>
          <w:iCs/>
          <w:shd w:val="clear" w:color="auto" w:fill="FFFFFF"/>
        </w:rPr>
        <w:t xml:space="preserve">, the University’s medical school. </w:t>
      </w:r>
      <w:r w:rsidRPr="00624E74">
        <w:rPr>
          <w:rFonts w:ascii="Arial" w:eastAsia="Calibri" w:hAnsi="Arial" w:cs="Arial"/>
          <w:shd w:val="clear" w:color="auto" w:fill="FFFFFF"/>
        </w:rPr>
        <w:t xml:space="preserve">With campuses in State College and Hershey, </w:t>
      </w:r>
      <w:r w:rsidRPr="00624E74">
        <w:rPr>
          <w:rFonts w:ascii="Arial" w:hAnsi="Arial" w:cs="Arial"/>
        </w:rPr>
        <w:t>PA</w:t>
      </w:r>
      <w:r w:rsidRPr="00624E74">
        <w:rPr>
          <w:rFonts w:ascii="Arial" w:eastAsia="Calibri" w:hAnsi="Arial" w:cs="Arial"/>
          <w:shd w:val="clear" w:color="auto" w:fill="FFFFFF"/>
        </w:rPr>
        <w:t xml:space="preserve">, the </w:t>
      </w:r>
      <w:r w:rsidRPr="00624E74">
        <w:rPr>
          <w:rFonts w:ascii="Arial" w:eastAsia="Calibri" w:hAnsi="Arial" w:cs="Arial"/>
          <w:shd w:val="clear" w:color="auto" w:fill="FFFFFF"/>
        </w:rPr>
        <w:lastRenderedPageBreak/>
        <w:t xml:space="preserve">College of Medicine </w:t>
      </w:r>
      <w:r w:rsidRPr="00624E74">
        <w:rPr>
          <w:rFonts w:ascii="Arial" w:eastAsia="Calibri" w:hAnsi="Arial" w:cs="Arial"/>
          <w:bCs/>
        </w:rPr>
        <w:t xml:space="preserve">boasts a portfolio of more than $100 million in funded research and </w:t>
      </w:r>
      <w:r w:rsidRPr="00624E74">
        <w:rPr>
          <w:rFonts w:ascii="Arial" w:eastAsia="Calibri" w:hAnsi="Arial" w:cs="Arial"/>
        </w:rPr>
        <w:t xml:space="preserve">more than </w:t>
      </w:r>
      <w:r w:rsidRPr="00624E74">
        <w:rPr>
          <w:rFonts w:ascii="Arial" w:eastAsia="Calibri" w:hAnsi="Arial" w:cs="Arial"/>
          <w:color w:val="000000"/>
        </w:rPr>
        <w:t>1,700 students and trainees in medicine, nursing, other health professions and biomedical research.</w:t>
      </w:r>
    </w:p>
    <w:p w14:paraId="6DD26B8B" w14:textId="77777777" w:rsidR="00784092" w:rsidRPr="00624E74" w:rsidRDefault="00784092" w:rsidP="00784092">
      <w:pPr>
        <w:pStyle w:val="NormalWeb"/>
        <w:spacing w:before="0" w:beforeAutospacing="0" w:after="0" w:afterAutospacing="0"/>
        <w:jc w:val="both"/>
        <w:textAlignment w:val="baseline"/>
        <w:rPr>
          <w:rFonts w:ascii="Arial" w:hAnsi="Arial" w:cs="Arial"/>
          <w:color w:val="333333"/>
          <w:sz w:val="22"/>
          <w:szCs w:val="22"/>
        </w:rPr>
      </w:pPr>
      <w:r w:rsidRPr="00624E74">
        <w:rPr>
          <w:rFonts w:ascii="Arial" w:hAnsi="Arial" w:cs="Arial"/>
          <w:color w:val="000000"/>
          <w:sz w:val="22"/>
          <w:szCs w:val="22"/>
        </w:rPr>
        <w:t>  </w:t>
      </w:r>
    </w:p>
    <w:p w14:paraId="57727042" w14:textId="6EDE27C6" w:rsidR="004F68F9" w:rsidRPr="00BF08BE" w:rsidRDefault="00784092" w:rsidP="00BF08BE">
      <w:pPr>
        <w:jc w:val="both"/>
        <w:rPr>
          <w:rFonts w:ascii="Arial" w:hAnsi="Arial" w:cs="Arial"/>
          <w:i/>
          <w:iCs/>
        </w:rPr>
      </w:pPr>
      <w:r w:rsidRPr="00624E74">
        <w:rPr>
          <w:rFonts w:ascii="Arial" w:hAnsi="Arial" w:cs="Arial"/>
          <w:i/>
          <w:iCs/>
        </w:rPr>
        <w:t>Penn State Health is fundamentally committed to the diversity of our faculty and staff.  We believe diversity is unapologetically expressing itself through every person's perspectives and lived experiences.  We are an equal opportunity and affirmative action employer. All qualified applicants will receive consideration for employment without regard to age, color, disability, gender identity or expression, marital status, national or ethnic origin, political affiliation, race, religion, sex (including pregnancy), sexual orientation, veteran status, and family medical or genetic information.</w:t>
      </w:r>
    </w:p>
    <w:sectPr w:rsidR="004F68F9" w:rsidRPr="00BF08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B6648"/>
    <w:multiLevelType w:val="hybridMultilevel"/>
    <w:tmpl w:val="30BCF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80926"/>
    <w:multiLevelType w:val="hybridMultilevel"/>
    <w:tmpl w:val="36FA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D4C50"/>
    <w:multiLevelType w:val="hybridMultilevel"/>
    <w:tmpl w:val="C57CB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B2067"/>
    <w:multiLevelType w:val="hybridMultilevel"/>
    <w:tmpl w:val="7EFC0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66452"/>
    <w:multiLevelType w:val="hybridMultilevel"/>
    <w:tmpl w:val="CBF88F0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48621926"/>
    <w:multiLevelType w:val="hybridMultilevel"/>
    <w:tmpl w:val="1A14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D53A93"/>
    <w:multiLevelType w:val="hybridMultilevel"/>
    <w:tmpl w:val="CCC8A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6694466">
    <w:abstractNumId w:val="1"/>
  </w:num>
  <w:num w:numId="2" w16cid:durableId="1139807840">
    <w:abstractNumId w:val="2"/>
  </w:num>
  <w:num w:numId="3" w16cid:durableId="636374097">
    <w:abstractNumId w:val="0"/>
  </w:num>
  <w:num w:numId="4" w16cid:durableId="1044016531">
    <w:abstractNumId w:val="4"/>
  </w:num>
  <w:num w:numId="5" w16cid:durableId="1072657423">
    <w:abstractNumId w:val="5"/>
  </w:num>
  <w:num w:numId="6" w16cid:durableId="82918515">
    <w:abstractNumId w:val="3"/>
  </w:num>
  <w:num w:numId="7" w16cid:durableId="11749507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D15"/>
    <w:rsid w:val="00281D15"/>
    <w:rsid w:val="002D6595"/>
    <w:rsid w:val="00323732"/>
    <w:rsid w:val="00392EE5"/>
    <w:rsid w:val="003B3847"/>
    <w:rsid w:val="004913BE"/>
    <w:rsid w:val="004B0644"/>
    <w:rsid w:val="004F68F9"/>
    <w:rsid w:val="006A51F8"/>
    <w:rsid w:val="00784092"/>
    <w:rsid w:val="00847969"/>
    <w:rsid w:val="00891EF1"/>
    <w:rsid w:val="00923B6D"/>
    <w:rsid w:val="00AC028E"/>
    <w:rsid w:val="00BF08BE"/>
    <w:rsid w:val="00BF1BB2"/>
    <w:rsid w:val="00BF417C"/>
    <w:rsid w:val="00C330B7"/>
    <w:rsid w:val="00DD1413"/>
    <w:rsid w:val="00E61D8C"/>
    <w:rsid w:val="00F42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999DC"/>
  <w15:chartTrackingRefBased/>
  <w15:docId w15:val="{A2E248C1-C35F-4380-949E-57D60D11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1D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81D15"/>
    <w:rPr>
      <w:color w:val="0000FF"/>
      <w:u w:val="single"/>
    </w:rPr>
  </w:style>
  <w:style w:type="character" w:styleId="UnresolvedMention">
    <w:name w:val="Unresolved Mention"/>
    <w:basedOn w:val="DefaultParagraphFont"/>
    <w:uiPriority w:val="99"/>
    <w:semiHidden/>
    <w:unhideWhenUsed/>
    <w:rsid w:val="004F68F9"/>
    <w:rPr>
      <w:color w:val="605E5C"/>
      <w:shd w:val="clear" w:color="auto" w:fill="E1DFDD"/>
    </w:rPr>
  </w:style>
  <w:style w:type="paragraph" w:styleId="ListParagraph">
    <w:name w:val="List Paragraph"/>
    <w:basedOn w:val="Normal"/>
    <w:uiPriority w:val="34"/>
    <w:qFormat/>
    <w:rsid w:val="0078409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695190">
      <w:bodyDiv w:val="1"/>
      <w:marLeft w:val="0"/>
      <w:marRight w:val="0"/>
      <w:marTop w:val="0"/>
      <w:marBottom w:val="0"/>
      <w:divBdr>
        <w:top w:val="none" w:sz="0" w:space="0" w:color="auto"/>
        <w:left w:val="none" w:sz="0" w:space="0" w:color="auto"/>
        <w:bottom w:val="none" w:sz="0" w:space="0" w:color="auto"/>
        <w:right w:val="none" w:sz="0" w:space="0" w:color="auto"/>
      </w:divBdr>
    </w:div>
    <w:div w:id="960108650">
      <w:bodyDiv w:val="1"/>
      <w:marLeft w:val="0"/>
      <w:marRight w:val="0"/>
      <w:marTop w:val="0"/>
      <w:marBottom w:val="0"/>
      <w:divBdr>
        <w:top w:val="none" w:sz="0" w:space="0" w:color="auto"/>
        <w:left w:val="none" w:sz="0" w:space="0" w:color="auto"/>
        <w:bottom w:val="none" w:sz="0" w:space="0" w:color="auto"/>
        <w:right w:val="none" w:sz="0" w:space="0" w:color="auto"/>
      </w:divBdr>
    </w:div>
    <w:div w:id="214626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hipton@pennstatehealth.psu.edu" TargetMode="External"/><Relationship Id="rId13" Type="http://schemas.openxmlformats.org/officeDocument/2006/relationships/hyperlink" Target="https://www.thefutureofhealthcar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ennstatehealth.org/locations/holy-spirit-medical-cent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med.psu.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ncer.psu.edu/" TargetMode="External"/><Relationship Id="rId5" Type="http://schemas.openxmlformats.org/officeDocument/2006/relationships/styles" Target="styles.xml"/><Relationship Id="rId15" Type="http://schemas.openxmlformats.org/officeDocument/2006/relationships/hyperlink" Target="http://www.ppimhs.org/" TargetMode="External"/><Relationship Id="rId10" Type="http://schemas.openxmlformats.org/officeDocument/2006/relationships/hyperlink" Target="http://childrens.pennstatehealth.org/" TargetMode="External"/><Relationship Id="rId4" Type="http://schemas.openxmlformats.org/officeDocument/2006/relationships/numbering" Target="numbering.xml"/><Relationship Id="rId9" Type="http://schemas.openxmlformats.org/officeDocument/2006/relationships/hyperlink" Target="http://hmc.pennstatehealth.org/" TargetMode="External"/><Relationship Id="rId14" Type="http://schemas.openxmlformats.org/officeDocument/2006/relationships/hyperlink" Target="http://www.psh-reh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59a9ee3-55c5-439b-b90c-89054230de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F483D2E4F86F49907A2410D00CA5DC" ma:contentTypeVersion="16" ma:contentTypeDescription="Create a new document." ma:contentTypeScope="" ma:versionID="282f6a340c5b47e8ac2dfc78df77e24b">
  <xsd:schema xmlns:xsd="http://www.w3.org/2001/XMLSchema" xmlns:xs="http://www.w3.org/2001/XMLSchema" xmlns:p="http://schemas.microsoft.com/office/2006/metadata/properties" xmlns:ns3="159a9ee3-55c5-439b-b90c-89054230de7e" xmlns:ns4="1a4948c8-1c75-4131-a1ce-7c241d2062d2" targetNamespace="http://schemas.microsoft.com/office/2006/metadata/properties" ma:root="true" ma:fieldsID="f30df2487b9fce996c629329eeef75dd" ns3:_="" ns4:_="">
    <xsd:import namespace="159a9ee3-55c5-439b-b90c-89054230de7e"/>
    <xsd:import namespace="1a4948c8-1c75-4131-a1ce-7c241d2062d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OCR" minOccurs="0"/>
                <xsd:element ref="ns3:MediaServiceLocation"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a9ee3-55c5-439b-b90c-89054230d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4948c8-1c75-4131-a1ce-7c241d2062d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C8E970-5FC0-41AC-AB01-9D4A00A6C45F}">
  <ds:schemaRefs>
    <ds:schemaRef ds:uri="http://schemas.microsoft.com/sharepoint/v3/contenttype/forms"/>
  </ds:schemaRefs>
</ds:datastoreItem>
</file>

<file path=customXml/itemProps2.xml><?xml version="1.0" encoding="utf-8"?>
<ds:datastoreItem xmlns:ds="http://schemas.openxmlformats.org/officeDocument/2006/customXml" ds:itemID="{B5D2E5A1-45F7-46A4-9AE4-1B95EE702CB2}">
  <ds:schemaRefs>
    <ds:schemaRef ds:uri="http://purl.org/dc/terms/"/>
    <ds:schemaRef ds:uri="159a9ee3-55c5-439b-b90c-89054230de7e"/>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a4948c8-1c75-4131-a1ce-7c241d2062d2"/>
    <ds:schemaRef ds:uri="http://www.w3.org/XML/1998/namespace"/>
    <ds:schemaRef ds:uri="http://purl.org/dc/dcmitype/"/>
  </ds:schemaRefs>
</ds:datastoreItem>
</file>

<file path=customXml/itemProps3.xml><?xml version="1.0" encoding="utf-8"?>
<ds:datastoreItem xmlns:ds="http://schemas.openxmlformats.org/officeDocument/2006/customXml" ds:itemID="{5CB340AF-04AF-4658-B2CA-B1E1017D4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a9ee3-55c5-439b-b90c-89054230de7e"/>
    <ds:schemaRef ds:uri="1a4948c8-1c75-4131-a1ce-7c241d2062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Anderson</dc:creator>
  <cp:keywords/>
  <dc:description/>
  <cp:lastModifiedBy>Saulnier Sholler, Giselle</cp:lastModifiedBy>
  <cp:revision>4</cp:revision>
  <dcterms:created xsi:type="dcterms:W3CDTF">2025-04-30T14:02:00Z</dcterms:created>
  <dcterms:modified xsi:type="dcterms:W3CDTF">2025-04-30T14:14:00Z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0x01010087F483D2E4F86F49907A2410D00CA5DC</vt:lpwstr>
  </property>
</Properties>
</file>